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23" w:rsidRDefault="00E36A37">
      <w:r>
        <w:t xml:space="preserve">Dane finansowe 31 jednostek Samorządu Terytorialnego wchodzących w skład łącznego bilansu : suma bilansowa, przychody netto ze sprzedaży, wynik finansowy </w:t>
      </w:r>
    </w:p>
    <w:sectPr w:rsidR="00955A23" w:rsidSect="0095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6A37"/>
    <w:rsid w:val="00955A23"/>
    <w:rsid w:val="00E3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f07a</dc:creator>
  <cp:keywords/>
  <dc:description/>
  <cp:lastModifiedBy>f07a</cp:lastModifiedBy>
  <cp:revision>2</cp:revision>
  <dcterms:created xsi:type="dcterms:W3CDTF">2013-10-29T07:17:00Z</dcterms:created>
  <dcterms:modified xsi:type="dcterms:W3CDTF">2013-10-29T07:18:00Z</dcterms:modified>
</cp:coreProperties>
</file>